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47" w:rsidRDefault="00F45247" w:rsidP="00F45247">
      <w:pPr>
        <w:pStyle w:val="1"/>
      </w:pPr>
      <w:r>
        <w:rPr>
          <w:noProof/>
        </w:rPr>
        <w:drawing>
          <wp:inline distT="0" distB="0" distL="0" distR="0">
            <wp:extent cx="1013460" cy="327660"/>
            <wp:effectExtent l="0" t="0" r="0" b="0"/>
            <wp:docPr id="4" name="圖片 4" descr="best-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best-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458006866"/>
      <w:r>
        <w:rPr>
          <w:sz w:val="40"/>
          <w:szCs w:val="40"/>
        </w:rPr>
        <w:t>Best e-Services of Taiwan</w:t>
      </w:r>
      <w:bookmarkEnd w:id="0"/>
    </w:p>
    <w:p w:rsidR="00F45247" w:rsidRDefault="00F45247" w:rsidP="00F45247">
      <w:pPr>
        <w:spacing w:line="276" w:lineRule="auto"/>
        <w:jc w:val="both"/>
        <w:rPr>
          <w:rFonts w:ascii="Georgia" w:hAnsi="Georgia"/>
          <w:sz w:val="28"/>
          <w:szCs w:val="28"/>
        </w:rPr>
      </w:pPr>
    </w:p>
    <w:p w:rsidR="00F45247" w:rsidRDefault="00F45247" w:rsidP="00F45247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 xml:space="preserve">The BEST international marketing platform was founded by Industrial Development Bureau, Ministry of Economic Affairs (IDB, MOEA), Taiwan, </w:t>
      </w:r>
      <w:proofErr w:type="gramStart"/>
      <w:r>
        <w:rPr>
          <w:rFonts w:ascii="Georgia" w:hAnsi="Georgia"/>
          <w:sz w:val="28"/>
          <w:szCs w:val="28"/>
        </w:rPr>
        <w:t>R.O.C.. 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noProof/>
        </w:rPr>
        <w:drawing>
          <wp:inline distT="0" distB="0" distL="0" distR="0">
            <wp:extent cx="693420" cy="190500"/>
            <wp:effectExtent l="0" t="0" r="0" b="0"/>
            <wp:docPr id="3" name="圖片 3" descr="bes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best-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 </w:t>
      </w:r>
      <w:proofErr w:type="gramStart"/>
      <w:r>
        <w:rPr>
          <w:rFonts w:ascii="Georgia" w:hAnsi="Georgia"/>
          <w:sz w:val="28"/>
          <w:szCs w:val="28"/>
        </w:rPr>
        <w:t>is</w:t>
      </w:r>
      <w:proofErr w:type="gramEnd"/>
      <w:r>
        <w:rPr>
          <w:rFonts w:ascii="Georgia" w:hAnsi="Georgia"/>
          <w:sz w:val="28"/>
          <w:szCs w:val="28"/>
        </w:rPr>
        <w:t xml:space="preserve"> to serve Taiwan ICT industry, not only to promote their product solutions, but to increase their exposure to worldwide buyers or companies for marketing, technology or investment cooperation opportunities.</w:t>
      </w:r>
      <w:r>
        <w:rPr>
          <w:rFonts w:ascii="Georgia" w:hAnsi="Georgia"/>
        </w:rPr>
        <w:t xml:space="preserve"> </w:t>
      </w:r>
    </w:p>
    <w:p w:rsidR="00F45247" w:rsidRDefault="00F45247" w:rsidP="00F45247">
      <w:pPr>
        <w:spacing w:line="276" w:lineRule="auto"/>
        <w:jc w:val="both"/>
        <w:rPr>
          <w:rFonts w:ascii="Georgia" w:hAnsi="Georgia"/>
          <w:b/>
          <w:bCs/>
          <w:sz w:val="28"/>
          <w:szCs w:val="28"/>
        </w:rPr>
      </w:pPr>
    </w:p>
    <w:p w:rsidR="00F45247" w:rsidRDefault="00F45247" w:rsidP="00F45247">
      <w:pPr>
        <w:spacing w:line="276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</w:rPr>
        <w:drawing>
          <wp:inline distT="0" distB="0" distL="0" distR="0">
            <wp:extent cx="693420" cy="190500"/>
            <wp:effectExtent l="0" t="0" r="0" b="0"/>
            <wp:docPr id="2" name="圖片 2" descr="bes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best-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Georgia" w:hAnsi="Georgia"/>
          <w:sz w:val="28"/>
          <w:szCs w:val="28"/>
        </w:rPr>
        <w:t>currently</w:t>
      </w:r>
      <w:proofErr w:type="gramEnd"/>
      <w:r>
        <w:rPr>
          <w:rFonts w:ascii="Georgia" w:hAnsi="Georgia"/>
          <w:sz w:val="28"/>
          <w:szCs w:val="28"/>
        </w:rPr>
        <w:t xml:space="preserve"> focuses on 3 domains: Smart City &amp; </w:t>
      </w:r>
      <w:proofErr w:type="spellStart"/>
      <w:r>
        <w:rPr>
          <w:rFonts w:ascii="Georgia" w:hAnsi="Georgia"/>
          <w:sz w:val="28"/>
          <w:szCs w:val="28"/>
        </w:rPr>
        <w:t>IoT</w:t>
      </w:r>
      <w:proofErr w:type="spellEnd"/>
      <w:r>
        <w:rPr>
          <w:rFonts w:ascii="Georgia" w:hAnsi="Georgia"/>
          <w:sz w:val="28"/>
          <w:szCs w:val="28"/>
        </w:rPr>
        <w:t>, Cloud Computing and Software Development. From Jan 2015 to date, our achievement includes but not limited as below.</w:t>
      </w:r>
    </w:p>
    <w:p w:rsidR="00F45247" w:rsidRDefault="00F45247" w:rsidP="00F45247">
      <w:pPr>
        <w:spacing w:line="276" w:lineRule="auto"/>
        <w:jc w:val="both"/>
        <w:rPr>
          <w:rFonts w:ascii="Georgia" w:hAnsi="Georgia"/>
          <w:b/>
          <w:bCs/>
          <w:sz w:val="28"/>
          <w:szCs w:val="28"/>
        </w:rPr>
      </w:pPr>
    </w:p>
    <w:p w:rsidR="00F45247" w:rsidRDefault="00F45247" w:rsidP="00F45247">
      <w:pPr>
        <w:spacing w:line="276" w:lineRule="auto"/>
        <w:jc w:val="both"/>
        <w:rPr>
          <w:rFonts w:ascii="Georgia" w:hAnsi="Georgia"/>
          <w:b/>
          <w:bCs/>
          <w:sz w:val="28"/>
          <w:szCs w:val="28"/>
        </w:rPr>
      </w:pPr>
    </w:p>
    <w:p w:rsidR="00F45247" w:rsidRDefault="00F45247" w:rsidP="00F45247">
      <w:pPr>
        <w:spacing w:line="276" w:lineRule="auto"/>
        <w:jc w:val="both"/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  <w:u w:val="single"/>
        </w:rPr>
        <w:t>BUSINESS MATCHING</w:t>
      </w:r>
    </w:p>
    <w:p w:rsidR="00F45247" w:rsidRDefault="00F45247" w:rsidP="00F45247">
      <w:pPr>
        <w:spacing w:line="276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More than 50 sessions of one-on-one physical or online business matching events had been held since Jan 2015 with organizations such as the Orange Fab Asia, the Canadian Securities Exchange, RadioShack, </w:t>
      </w:r>
      <w:proofErr w:type="spellStart"/>
      <w:r>
        <w:rPr>
          <w:rFonts w:ascii="Georgia" w:hAnsi="Georgia"/>
          <w:sz w:val="28"/>
          <w:szCs w:val="28"/>
        </w:rPr>
        <w:t>Viewsonic</w:t>
      </w:r>
      <w:proofErr w:type="spellEnd"/>
      <w:r>
        <w:rPr>
          <w:rFonts w:ascii="Georgia" w:hAnsi="Georgia"/>
          <w:sz w:val="28"/>
          <w:szCs w:val="28"/>
        </w:rPr>
        <w:t>, and ICT companies stationed at China Nanjing Software Valley. More events will be organized with Southeast and US companies.</w:t>
      </w:r>
    </w:p>
    <w:p w:rsidR="00F45247" w:rsidRDefault="00F45247" w:rsidP="00F45247">
      <w:pPr>
        <w:spacing w:line="276" w:lineRule="auto"/>
        <w:jc w:val="both"/>
        <w:rPr>
          <w:rFonts w:ascii="Georgia" w:hAnsi="Georgia"/>
          <w:b/>
          <w:bCs/>
          <w:sz w:val="26"/>
          <w:szCs w:val="26"/>
        </w:rPr>
      </w:pPr>
    </w:p>
    <w:p w:rsidR="00F45247" w:rsidRDefault="00F45247" w:rsidP="00F45247">
      <w:pPr>
        <w:spacing w:line="276" w:lineRule="auto"/>
        <w:jc w:val="both"/>
        <w:rPr>
          <w:rFonts w:ascii="Georgia" w:hAnsi="Georgia"/>
          <w:b/>
          <w:bCs/>
          <w:sz w:val="26"/>
          <w:szCs w:val="26"/>
        </w:rPr>
      </w:pPr>
    </w:p>
    <w:p w:rsidR="00F45247" w:rsidRDefault="00F45247" w:rsidP="00F45247">
      <w:pPr>
        <w:spacing w:line="276" w:lineRule="auto"/>
        <w:jc w:val="both"/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  <w:u w:val="single"/>
        </w:rPr>
        <w:t>INTERNATIONAL MARKETING TRAINING PROGRAM</w:t>
      </w:r>
    </w:p>
    <w:p w:rsidR="00F45247" w:rsidRDefault="00F45247" w:rsidP="00F45247">
      <w:pPr>
        <w:spacing w:line="276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In order to assist Taiwan IT service companies to expand their foreign businesses, to take part in international trade shows, or to attract overseas investments, 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693420" cy="190500"/>
            <wp:effectExtent l="0" t="0" r="0" b="0"/>
            <wp:docPr id="1" name="圖片 1" descr="bes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best-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 will provide free training courses to its members. 20 hours presentation-coaching courses include oral practice, visual communication, body language, vocal &amp; </w:t>
      </w:r>
      <w:r>
        <w:rPr>
          <w:rFonts w:ascii="Georgia" w:hAnsi="Georgia"/>
          <w:sz w:val="28"/>
          <w:szCs w:val="28"/>
        </w:rPr>
        <w:lastRenderedPageBreak/>
        <w:t>facial expression and material lay out to enhance company’s global marketing capability.</w:t>
      </w:r>
    </w:p>
    <w:p w:rsidR="00F45247" w:rsidRDefault="00F45247" w:rsidP="00F45247">
      <w:pPr>
        <w:spacing w:line="276" w:lineRule="auto"/>
        <w:rPr>
          <w:rFonts w:ascii="Georgia" w:hAnsi="Georgia"/>
          <w:b/>
          <w:bCs/>
          <w:sz w:val="26"/>
          <w:szCs w:val="26"/>
        </w:rPr>
      </w:pPr>
    </w:p>
    <w:p w:rsidR="00F45247" w:rsidRDefault="00F45247" w:rsidP="00F45247">
      <w:pPr>
        <w:spacing w:afterLines="50" w:after="180" w:line="276" w:lineRule="auto"/>
        <w:rPr>
          <w:rFonts w:ascii="Times New Roman" w:hAnsi="Times New Roman" w:cs="Times New Roman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>For more information, please visit our website at</w:t>
      </w:r>
      <w:proofErr w:type="gramStart"/>
      <w:r>
        <w:rPr>
          <w:rFonts w:ascii="Georgia" w:hAnsi="Georgia"/>
          <w:b/>
          <w:bCs/>
          <w:i/>
          <w:iCs/>
          <w:sz w:val="28"/>
          <w:szCs w:val="28"/>
        </w:rPr>
        <w:t xml:space="preserve">  </w:t>
      </w:r>
      <w:proofErr w:type="gramEnd"/>
      <w:hyperlink r:id="rId13" w:history="1">
        <w:r>
          <w:rPr>
            <w:rStyle w:val="a3"/>
            <w:rFonts w:ascii="Georgia" w:hAnsi="Georgia"/>
            <w:b/>
            <w:bCs/>
            <w:sz w:val="28"/>
            <w:szCs w:val="28"/>
          </w:rPr>
          <w:t>http://www.timglobe.com.tw</w:t>
        </w:r>
      </w:hyperlink>
    </w:p>
    <w:p w:rsidR="00B51A60" w:rsidRPr="00F45247" w:rsidRDefault="00B51A60">
      <w:bookmarkStart w:id="1" w:name="_GoBack"/>
      <w:bookmarkEnd w:id="1"/>
    </w:p>
    <w:sectPr w:rsidR="00B51A60" w:rsidRPr="00F452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47"/>
    <w:rsid w:val="00B51A60"/>
    <w:rsid w:val="00F4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421AA-7AFA-4700-8610-044F2A24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47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247"/>
    <w:rPr>
      <w:color w:val="0563C1"/>
      <w:u w:val="single"/>
    </w:rPr>
  </w:style>
  <w:style w:type="paragraph" w:styleId="1">
    <w:name w:val="toc 1"/>
    <w:basedOn w:val="a"/>
    <w:autoRedefine/>
    <w:uiPriority w:val="39"/>
    <w:semiHidden/>
    <w:unhideWhenUsed/>
    <w:rsid w:val="00F45247"/>
    <w:pPr>
      <w:spacing w:before="120" w:line="276" w:lineRule="auto"/>
      <w:jc w:val="center"/>
    </w:pPr>
    <w:rPr>
      <w:rFonts w:ascii="Georgia" w:hAnsi="Georgia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6446.D80E71F0" TargetMode="External"/><Relationship Id="rId13" Type="http://schemas.openxmlformats.org/officeDocument/2006/relationships/hyperlink" Target="http://www.timglobe.com.t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image004.jpg@01D36446.D80E71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36446.D80E71F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cid:image003.jpg@01D36446.D80E71F0" TargetMode="External"/><Relationship Id="rId4" Type="http://schemas.openxmlformats.org/officeDocument/2006/relationships/hyperlink" Target="http://www.twbest.com.cn/index.php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Clarkh</dc:creator>
  <cp:keywords/>
  <dc:description/>
  <cp:lastModifiedBy>Clarkh</cp:lastModifiedBy>
  <cp:revision>1</cp:revision>
  <dcterms:created xsi:type="dcterms:W3CDTF">2017-11-23T02:36:00Z</dcterms:created>
  <dcterms:modified xsi:type="dcterms:W3CDTF">2017-11-23T02:37:00Z</dcterms:modified>
</cp:coreProperties>
</file>